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Pr>
        <w:jc w:val="center"/>
      </w:pPr>
      <w:r>
        <w:rPr>
          <w:rFonts w:ascii="Garamond" w:hAnsi="Garamond"/>
          <w:sz w:val="56"/>
        </w:rPr>
        <w:t>Information Memorandum</w:t>
      </w:r>
    </w:p>
    <w:p>
      <w:pPr>
        <w:jc w:val="center"/>
      </w:pPr>
      <w:r>
        <w:rPr>
          <w:rFonts w:ascii="Garamond" w:hAnsi="Garamond"/>
          <w:i/>
          <w:sz w:val="36"/>
        </w:rPr>
        <w:t>Mind over Matter</w:t>
      </w:r>
    </w:p>
    <w:p>
      <w:pPr>
        <w:jc w:val="center"/>
      </w:pPr>
      <w:r>
        <w:rPr>
          <w:rFonts w:ascii="Garamond" w:hAnsi="Garamond"/>
          <w:sz w:val="24"/>
        </w:rPr>
        <w:t>Closed-End Investment Fund</w:t>
      </w:r>
    </w:p>
    <w:p>
      <w:pPr>
        <w:jc w:val="center"/>
      </w:pPr>
      <w:r>
        <w:rPr>
          <w:rFonts w:ascii="Garamond" w:hAnsi="Garamond"/>
          <w:sz w:val="24"/>
        </w:rPr>
        <w:t>Isle of Man</w:t>
      </w:r>
    </w:p>
    <w:p/>
    <w:p/>
    <w:p/>
    <w:p/>
    <w:p/>
    <w:p/>
    <w:p/>
    <w:p/>
    <w:p/>
    <w:p/>
    <w:p/>
    <w:p/>
    <w:p>
      <w:r>
        <w:rPr>
          <w:rFonts w:ascii="Garamond" w:hAnsi="Garamond"/>
          <w:sz w:val="20"/>
        </w:rPr>
        <w:t>Registered office: Isle of Man</w:t>
      </w:r>
    </w:p>
    <w:p/>
    <w:p>
      <w:r>
        <w:rPr>
          <w:rFonts w:ascii="Garamond" w:hAnsi="Garamond"/>
          <w:sz w:val="20"/>
        </w:rPr>
        <w:t>Company number: To be determined</w:t>
      </w:r>
    </w:p>
    <w:p/>
    <w:p>
      <w:r>
        <w:rPr>
          <w:rFonts w:ascii="Garamond" w:hAnsi="Garamond"/>
          <w:sz w:val="20"/>
        </w:rPr>
        <w:t>Date: 1 March 2026</w:t>
      </w:r>
    </w:p>
    <w:p/>
    <w:p/>
    <w:p>
      <w:pPr>
        <w:pBdr>
          <w:top w:val="single" w:sz="4" w:space="4" w:color="000000"/>
          <w:left w:val="single" w:sz="4" w:space="4" w:color="000000"/>
          <w:bottom w:val="single" w:sz="4" w:space="4" w:color="000000"/>
          <w:right w:val="single" w:sz="4" w:space="4" w:color="000000"/>
        </w:pBdr>
      </w:pPr>
      <w:r>
        <w:rPr>
          <w:rFonts w:ascii="Garamond" w:hAnsi="Garamond"/>
          <w:b/>
          <w:sz w:val="22"/>
        </w:rPr>
        <w:t>Confidential - By Invitation Only</w:t>
      </w:r>
    </w:p>
    <w:p>
      <w:r>
        <w:br w:type="page"/>
      </w:r>
    </w:p>
    <w:p>
      <w:pPr>
        <w:jc w:val="both"/>
        <w:pBdr>
          <w:top w:val="single" w:sz="4" w:space="4" w:color="000000"/>
          <w:left w:val="single" w:sz="4" w:space="4" w:color="000000"/>
          <w:bottom w:val="single" w:sz="4" w:space="4" w:color="000000"/>
          <w:right w:val="single" w:sz="4" w:space="4" w:color="000000"/>
        </w:pBdr>
      </w:pPr>
      <w:r>
        <w:rPr>
          <w:rFonts w:ascii="Garamond" w:hAnsi="Garamond"/>
          <w:sz w:val="20"/>
        </w:rPr>
        <w:t>This Information Memorandum is provided on a confidential basis exclusively to invited recipients for the purpose of evaluating a potential investment in the Fund. It does not constitute an offer to the public.</w:t>
      </w:r>
    </w:p>
    <w:p/>
    <w:p>
      <w:pPr>
        <w:pStyle w:val="Heading1"/>
      </w:pPr>
      <w:r>
        <w:rPr>
          <w:rFonts w:ascii="Garamond" w:hAnsi="Garamond"/>
          <w:color w:val="000000"/>
        </w:rPr>
        <w:t>Disclaimer</w:t>
      </w:r>
    </w:p>
    <w:p>
      <w:pPr>
        <w:jc w:val="both"/>
      </w:pPr>
      <w:r>
        <w:rPr>
          <w:rFonts w:ascii="Garamond" w:hAnsi="Garamond"/>
          <w:sz w:val="22"/>
        </w:rPr>
        <w:t>This Information Memorandum (the "Memorandum") has been prepared solely to provide information to a limited number of invited recipients in connection with a potential investment in the Fund. This Memorandum is confidential in nature and may not, in whole or in part, be reproduced, distributed or disclosed to any other person without the prior written consent of the Fund.</w:t>
      </w:r>
    </w:p>
    <w:p>
      <w:pPr>
        <w:jc w:val="both"/>
      </w:pPr>
      <w:r>
        <w:rPr>
          <w:rFonts w:ascii="Garamond" w:hAnsi="Garamond"/>
          <w:sz w:val="22"/>
        </w:rPr>
        <w:t>This Memorandum does not constitute an offer to the public or an invitation to subscribe in any jurisdiction in which such an offer or invitation would be unlawful. Subscription in the Fund is strictly offered on an invitation basis and is subject to applicable legal and regulatory requirements.</w:t>
      </w:r>
    </w:p>
    <w:p>
      <w:pPr>
        <w:jc w:val="both"/>
      </w:pPr>
      <w:r>
        <w:rPr>
          <w:rFonts w:ascii="Garamond" w:hAnsi="Garamond"/>
          <w:sz w:val="22"/>
        </w:rPr>
        <w:t>The information in this Memorandum is provided solely for informational purposes and does not constitute investment advice, legal, tax or other professional advice. Prospective subscribers are responsible for conducting their own independent research and evaluation of the Fund and are strongly advised to seek independent professional advice before making any investment decision.</w:t>
      </w:r>
    </w:p>
    <w:p>
      <w:pPr>
        <w:jc w:val="both"/>
      </w:pPr>
      <w:r>
        <w:rPr>
          <w:rFonts w:ascii="Garamond" w:hAnsi="Garamond"/>
          <w:sz w:val="22"/>
        </w:rPr>
        <w:t>Subscribing to the Fund involves significant risks. The value of the subscription may fluctuate and subscribers may lose all or part of their investment. Past performance is no guarantee of future results. No representation or warranty is given with respect to the achievement of any investment objective or any return.</w:t>
      </w:r>
    </w:p>
    <w:p>
      <w:pPr>
        <w:jc w:val="both"/>
      </w:pPr>
      <w:r>
        <w:rPr>
          <w:rFonts w:ascii="Garamond" w:hAnsi="Garamond"/>
          <w:sz w:val="22"/>
        </w:rPr>
        <w:t>The Fund is a closed-end investment vehicle and is not subject to the regulatory framework applicable to publicly offered investment products. Accordingly, subscriptions in the Fund do not enjoy the same level of regulatory protection as investments in regulated investment products.</w:t>
      </w:r>
    </w:p>
    <w:p>
      <w:pPr>
        <w:jc w:val="both"/>
      </w:pPr>
      <w:r>
        <w:rPr>
          <w:rFonts w:ascii="Garamond" w:hAnsi="Garamond"/>
          <w:sz w:val="22"/>
        </w:rPr>
        <w:t>By accepting this Memorandum, the recipient agrees to be bound by the confidentiality and other terms set forth herein.</w:t>
      </w:r>
    </w:p>
    <w:p>
      <w:r>
        <w:br w:type="page"/>
      </w:r>
    </w:p>
    <w:p>
      <w:pPr>
        <w:pStyle w:val="Heading2"/>
      </w:pPr>
      <w:r>
        <w:rPr>
          <w:rFonts w:ascii="Garamond" w:hAnsi="Garamond"/>
          <w:color w:val="000000"/>
          <w:sz w:val="24"/>
        </w:rPr>
        <w:t>Disclaimer</w:t>
      </w:r>
    </w:p>
    <w:p>
      <w:pPr>
        <w:spacing w:after="40" w:before="0"/>
      </w:pPr>
      <w:r>
        <w:rPr>
          <w:rFonts w:ascii="Garamond" w:hAnsi="Garamond"/>
          <w:sz w:val="22"/>
        </w:rPr>
        <w:t>1. Disclaimer</w:t>
      </w:r>
    </w:p>
    <w:p>
      <w:pPr>
        <w:spacing w:after="40" w:before="0"/>
      </w:pPr>
      <w:r>
        <w:rPr>
          <w:rFonts w:ascii="Garamond" w:hAnsi="Garamond"/>
          <w:sz w:val="22"/>
        </w:rPr>
        <w:t>2. Summary</w:t>
      </w:r>
    </w:p>
    <w:p>
      <w:pPr>
        <w:spacing w:after="40" w:before="0"/>
      </w:pPr>
      <w:r>
        <w:rPr>
          <w:rFonts w:ascii="Garamond" w:hAnsi="Garamond"/>
          <w:sz w:val="22"/>
        </w:rPr>
        <w:t>3. Definitions</w:t>
      </w:r>
    </w:p>
    <w:p>
      <w:pPr>
        <w:spacing w:after="40" w:before="0"/>
      </w:pPr>
      <w:r>
        <w:rPr>
          <w:rFonts w:ascii="Garamond" w:hAnsi="Garamond"/>
          <w:sz w:val="22"/>
        </w:rPr>
        <w:t>4. General Information</w:t>
      </w:r>
    </w:p>
    <w:p>
      <w:pPr>
        <w:spacing w:after="40" w:before="0"/>
      </w:pPr>
      <w:r>
        <w:rPr>
          <w:rFonts w:ascii="Garamond" w:hAnsi="Garamond"/>
          <w:sz w:val="22"/>
        </w:rPr>
        <w:t xml:space="preserve">    4.1. Involved Parties</w:t>
      </w:r>
    </w:p>
    <w:p>
      <w:pPr>
        <w:spacing w:after="40" w:before="0"/>
      </w:pPr>
      <w:r>
        <w:rPr>
          <w:rFonts w:ascii="Garamond" w:hAnsi="Garamond"/>
          <w:sz w:val="22"/>
        </w:rPr>
        <w:t xml:space="preserve">    4.2. Tax Considerations</w:t>
      </w:r>
    </w:p>
    <w:p>
      <w:pPr>
        <w:spacing w:after="40" w:before="0"/>
      </w:pPr>
      <w:r>
        <w:rPr>
          <w:rFonts w:ascii="Garamond" w:hAnsi="Garamond"/>
          <w:sz w:val="22"/>
        </w:rPr>
        <w:t>5. Investment Policy</w:t>
      </w:r>
    </w:p>
    <w:p>
      <w:pPr>
        <w:spacing w:after="40" w:before="0"/>
      </w:pPr>
      <w:r>
        <w:rPr>
          <w:rFonts w:ascii="Garamond" w:hAnsi="Garamond"/>
          <w:sz w:val="22"/>
        </w:rPr>
        <w:t xml:space="preserve">    5.1. Strategy</w:t>
      </w:r>
    </w:p>
    <w:p>
      <w:pPr>
        <w:spacing w:after="40" w:before="0"/>
      </w:pPr>
      <w:r>
        <w:rPr>
          <w:rFonts w:ascii="Garamond" w:hAnsi="Garamond"/>
          <w:sz w:val="22"/>
        </w:rPr>
        <w:t xml:space="preserve">    5.2. Investment Framework</w:t>
      </w:r>
    </w:p>
    <w:p>
      <w:pPr>
        <w:spacing w:after="40" w:before="0"/>
      </w:pPr>
      <w:r>
        <w:rPr>
          <w:rFonts w:ascii="Garamond" w:hAnsi="Garamond"/>
          <w:sz w:val="22"/>
        </w:rPr>
        <w:t xml:space="preserve">    5.3. Research and Technology</w:t>
      </w:r>
    </w:p>
    <w:p>
      <w:pPr>
        <w:spacing w:after="40" w:before="0"/>
      </w:pPr>
      <w:r>
        <w:rPr>
          <w:rFonts w:ascii="Garamond" w:hAnsi="Garamond"/>
          <w:sz w:val="22"/>
        </w:rPr>
        <w:t>6. Risks</w:t>
      </w:r>
    </w:p>
    <w:p>
      <w:pPr>
        <w:spacing w:after="40" w:before="0"/>
      </w:pPr>
      <w:r>
        <w:rPr>
          <w:rFonts w:ascii="Garamond" w:hAnsi="Garamond"/>
          <w:sz w:val="22"/>
        </w:rPr>
        <w:t>7. Capital</w:t>
      </w:r>
    </w:p>
    <w:p>
      <w:pPr>
        <w:spacing w:after="40" w:before="0"/>
      </w:pPr>
      <w:r>
        <w:rPr>
          <w:rFonts w:ascii="Garamond" w:hAnsi="Garamond"/>
          <w:sz w:val="22"/>
        </w:rPr>
        <w:t xml:space="preserve">    7.1. Share Capital</w:t>
      </w:r>
    </w:p>
    <w:p>
      <w:pPr>
        <w:spacing w:after="40" w:before="0"/>
      </w:pPr>
      <w:r>
        <w:rPr>
          <w:rFonts w:ascii="Garamond" w:hAnsi="Garamond"/>
          <w:sz w:val="22"/>
        </w:rPr>
        <w:t xml:space="preserve">    7.2. Base Currency and Subscriptions</w:t>
      </w:r>
    </w:p>
    <w:p>
      <w:pPr>
        <w:spacing w:after="40" w:before="0"/>
      </w:pPr>
      <w:r>
        <w:rPr>
          <w:rFonts w:ascii="Garamond" w:hAnsi="Garamond"/>
          <w:sz w:val="22"/>
        </w:rPr>
        <w:t xml:space="preserve">    7.3. Issuance of Shares</w:t>
      </w:r>
    </w:p>
    <w:p>
      <w:pPr>
        <w:spacing w:after="40" w:before="0"/>
      </w:pPr>
      <w:r>
        <w:rPr>
          <w:rFonts w:ascii="Garamond" w:hAnsi="Garamond"/>
          <w:sz w:val="22"/>
        </w:rPr>
        <w:t>8. Shares</w:t>
      </w:r>
    </w:p>
    <w:p>
      <w:pPr>
        <w:spacing w:after="40" w:before="0"/>
      </w:pPr>
      <w:r>
        <w:rPr>
          <w:rFonts w:ascii="Garamond" w:hAnsi="Garamond"/>
          <w:sz w:val="22"/>
        </w:rPr>
        <w:t>9. Subscription &amp; Redemption</w:t>
      </w:r>
    </w:p>
    <w:p>
      <w:pPr>
        <w:spacing w:after="40" w:before="0"/>
      </w:pPr>
      <w:r>
        <w:rPr>
          <w:rFonts w:ascii="Garamond" w:hAnsi="Garamond"/>
          <w:sz w:val="22"/>
        </w:rPr>
        <w:t xml:space="preserve">    9.1. Subscriptions</w:t>
      </w:r>
    </w:p>
    <w:p>
      <w:pPr>
        <w:spacing w:after="40" w:before="0"/>
      </w:pPr>
      <w:r>
        <w:rPr>
          <w:rFonts w:ascii="Garamond" w:hAnsi="Garamond"/>
          <w:sz w:val="22"/>
        </w:rPr>
        <w:t xml:space="preserve">    9.2. Redemptions</w:t>
      </w:r>
    </w:p>
    <w:p>
      <w:pPr>
        <w:spacing w:after="40" w:before="0"/>
      </w:pPr>
      <w:r>
        <w:rPr>
          <w:rFonts w:ascii="Garamond" w:hAnsi="Garamond"/>
          <w:sz w:val="22"/>
        </w:rPr>
        <w:t xml:space="preserve">    9.3. Suspension of Subscriptions and Redemptions</w:t>
      </w:r>
    </w:p>
    <w:p>
      <w:pPr>
        <w:spacing w:after="40" w:before="0"/>
      </w:pPr>
      <w:r>
        <w:rPr>
          <w:rFonts w:ascii="Garamond" w:hAnsi="Garamond"/>
          <w:sz w:val="22"/>
        </w:rPr>
        <w:t>10. Costs &amp; Fees</w:t>
      </w:r>
    </w:p>
    <w:p>
      <w:pPr>
        <w:spacing w:after="40" w:before="0"/>
      </w:pPr>
      <w:r>
        <w:rPr>
          <w:rFonts w:ascii="Garamond" w:hAnsi="Garamond"/>
          <w:sz w:val="22"/>
        </w:rPr>
        <w:t xml:space="preserve">    10.1. Management Fee</w:t>
      </w:r>
    </w:p>
    <w:p>
      <w:pPr>
        <w:spacing w:after="40" w:before="0"/>
      </w:pPr>
      <w:r>
        <w:rPr>
          <w:rFonts w:ascii="Garamond" w:hAnsi="Garamond"/>
          <w:sz w:val="22"/>
        </w:rPr>
        <w:t xml:space="preserve">    10.2. Performance Fee</w:t>
      </w:r>
    </w:p>
    <w:p>
      <w:pPr>
        <w:spacing w:after="40" w:before="0"/>
      </w:pPr>
      <w:r>
        <w:rPr>
          <w:rFonts w:ascii="Garamond" w:hAnsi="Garamond"/>
          <w:sz w:val="22"/>
        </w:rPr>
        <w:t xml:space="preserve">    10.3. Subscription Fee</w:t>
      </w:r>
    </w:p>
    <w:p>
      <w:pPr>
        <w:spacing w:after="40" w:before="0"/>
      </w:pPr>
      <w:r>
        <w:rPr>
          <w:rFonts w:ascii="Garamond" w:hAnsi="Garamond"/>
          <w:sz w:val="22"/>
        </w:rPr>
        <w:t xml:space="preserve">    10.4. Other Costs and Expenses</w:t>
      </w:r>
    </w:p>
    <w:p>
      <w:pPr>
        <w:spacing w:after="40" w:before="0"/>
      </w:pPr>
      <w:r>
        <w:rPr>
          <w:rFonts w:ascii="Garamond" w:hAnsi="Garamond"/>
          <w:sz w:val="22"/>
        </w:rPr>
        <w:t xml:space="preserve">    10.5. Early Redemption Fee</w:t>
      </w:r>
    </w:p>
    <w:p>
      <w:pPr>
        <w:spacing w:after="40" w:before="0"/>
      </w:pPr>
      <w:r>
        <w:rPr>
          <w:rFonts w:ascii="Garamond" w:hAnsi="Garamond"/>
          <w:sz w:val="22"/>
        </w:rPr>
        <w:t>11. Governance &amp; Management</w:t>
      </w:r>
    </w:p>
    <w:p>
      <w:pPr>
        <w:spacing w:after="40" w:before="0"/>
      </w:pPr>
      <w:r>
        <w:rPr>
          <w:rFonts w:ascii="Garamond" w:hAnsi="Garamond"/>
          <w:sz w:val="22"/>
        </w:rPr>
        <w:t xml:space="preserve">    11.1. Board of Directors</w:t>
      </w:r>
    </w:p>
    <w:p>
      <w:pPr>
        <w:spacing w:after="40" w:before="0"/>
      </w:pPr>
      <w:r>
        <w:rPr>
          <w:rFonts w:ascii="Garamond" w:hAnsi="Garamond"/>
          <w:sz w:val="22"/>
        </w:rPr>
        <w:t xml:space="preserve">    11.2. Isle of Man Substance and Decision-Making</w:t>
      </w:r>
    </w:p>
    <w:p>
      <w:pPr>
        <w:spacing w:after="40" w:before="0"/>
      </w:pPr>
      <w:r>
        <w:rPr>
          <w:rFonts w:ascii="Garamond" w:hAnsi="Garamond"/>
          <w:sz w:val="22"/>
        </w:rPr>
        <w:t xml:space="preserve">    11.3. Management Company</w:t>
      </w:r>
    </w:p>
    <w:p>
      <w:pPr>
        <w:spacing w:after="40" w:before="0"/>
      </w:pPr>
      <w:r>
        <w:rPr>
          <w:rFonts w:ascii="Garamond" w:hAnsi="Garamond"/>
          <w:sz w:val="22"/>
        </w:rPr>
        <w:t>12. Tax &amp; Legal</w:t>
      </w:r>
    </w:p>
    <w:p>
      <w:pPr>
        <w:spacing w:after="40" w:before="0"/>
      </w:pPr>
      <w:r>
        <w:rPr>
          <w:rFonts w:ascii="Garamond" w:hAnsi="Garamond"/>
          <w:sz w:val="22"/>
        </w:rPr>
        <w:t xml:space="preserve">    12.1. Applicable Law</w:t>
      </w:r>
    </w:p>
    <w:p>
      <w:pPr>
        <w:spacing w:after="40" w:before="0"/>
      </w:pPr>
      <w:r>
        <w:rPr>
          <w:rFonts w:ascii="Garamond" w:hAnsi="Garamond"/>
          <w:sz w:val="22"/>
        </w:rPr>
        <w:t xml:space="preserve">    12.2. Tax Treatment</w:t>
      </w:r>
    </w:p>
    <w:p>
      <w:pPr>
        <w:spacing w:after="40" w:before="0"/>
      </w:pPr>
      <w:r>
        <w:rPr>
          <w:rFonts w:ascii="Garamond" w:hAnsi="Garamond"/>
          <w:sz w:val="22"/>
        </w:rPr>
        <w:t xml:space="preserve">    12.3. Regulatory Status</w:t>
      </w:r>
    </w:p>
    <w:p>
      <w:pPr>
        <w:spacing w:after="40" w:before="0"/>
      </w:pPr>
      <w:r>
        <w:rPr>
          <w:rFonts w:ascii="Garamond" w:hAnsi="Garamond"/>
          <w:sz w:val="22"/>
        </w:rPr>
        <w:t xml:space="preserve">    12.4. Limitation of Liability</w:t>
      </w:r>
    </w:p>
    <w:p>
      <w:pPr>
        <w:spacing w:after="40" w:before="0"/>
      </w:pPr>
      <w:r>
        <w:rPr>
          <w:rFonts w:ascii="Garamond" w:hAnsi="Garamond"/>
          <w:sz w:val="22"/>
        </w:rPr>
        <w:t>13. Subscriber Declaration</w:t>
      </w:r>
    </w:p>
    <w:p>
      <w:pPr>
        <w:spacing w:after="40" w:before="0"/>
      </w:pPr>
      <w:r>
        <w:rPr>
          <w:rFonts w:ascii="Garamond" w:hAnsi="Garamond"/>
          <w:sz w:val="22"/>
        </w:rPr>
        <w:t>14. Dividends</w:t>
      </w:r>
    </w:p>
    <w:p>
      <w:pPr>
        <w:spacing w:after="40" w:before="0"/>
      </w:pPr>
      <w:r>
        <w:rPr>
          <w:rFonts w:ascii="Garamond" w:hAnsi="Garamond"/>
          <w:sz w:val="22"/>
        </w:rPr>
        <w:t>15. NAV Calculation</w:t>
      </w:r>
    </w:p>
    <w:p>
      <w:pPr>
        <w:spacing w:after="40" w:before="0"/>
      </w:pPr>
      <w:r>
        <w:rPr>
          <w:rFonts w:ascii="Garamond" w:hAnsi="Garamond"/>
          <w:sz w:val="22"/>
        </w:rPr>
        <w:t xml:space="preserve">    15.1. Valuation</w:t>
      </w:r>
    </w:p>
    <w:p>
      <w:pPr>
        <w:spacing w:after="40" w:before="0"/>
      </w:pPr>
      <w:r>
        <w:rPr>
          <w:rFonts w:ascii="Garamond" w:hAnsi="Garamond"/>
          <w:sz w:val="22"/>
        </w:rPr>
        <w:t xml:space="preserve">    15.2. Foreign Currency</w:t>
      </w:r>
    </w:p>
    <w:p>
      <w:pPr>
        <w:spacing w:after="40" w:before="0"/>
      </w:pPr>
      <w:r>
        <w:rPr>
          <w:rFonts w:ascii="Garamond" w:hAnsi="Garamond"/>
          <w:sz w:val="22"/>
        </w:rPr>
        <w:t xml:space="preserve">    15.3. Rounding and Discretionary Authority</w:t>
      </w:r>
    </w:p>
    <w:p>
      <w:pPr>
        <w:spacing w:after="40" w:before="0"/>
      </w:pPr>
      <w:r>
        <w:rPr>
          <w:rFonts w:ascii="Garamond" w:hAnsi="Garamond"/>
          <w:sz w:val="22"/>
        </w:rPr>
        <w:t>16. Additional Information</w:t>
      </w:r>
    </w:p>
    <w:p>
      <w:pPr>
        <w:spacing w:after="40" w:before="0"/>
      </w:pPr>
      <w:r>
        <w:rPr>
          <w:rFonts w:ascii="Garamond" w:hAnsi="Garamond"/>
          <w:sz w:val="22"/>
        </w:rPr>
        <w:t xml:space="preserve">    16.1. Reporting</w:t>
      </w:r>
    </w:p>
    <w:p>
      <w:pPr>
        <w:spacing w:after="40" w:before="0"/>
      </w:pPr>
      <w:r>
        <w:rPr>
          <w:rFonts w:ascii="Garamond" w:hAnsi="Garamond"/>
          <w:sz w:val="22"/>
        </w:rPr>
        <w:t xml:space="preserve">    16.2. AML / KYC</w:t>
      </w:r>
    </w:p>
    <w:p>
      <w:pPr>
        <w:spacing w:after="40" w:before="0"/>
      </w:pPr>
      <w:r>
        <w:rPr>
          <w:rFonts w:ascii="Garamond" w:hAnsi="Garamond"/>
          <w:sz w:val="22"/>
        </w:rPr>
        <w:t xml:space="preserve">    16.3. Termination and Liquidation of the Fund</w:t>
      </w:r>
    </w:p>
    <w:p>
      <w:pPr>
        <w:spacing w:after="40" w:before="0"/>
      </w:pPr>
      <w:r>
        <w:rPr>
          <w:rFonts w:ascii="Garamond" w:hAnsi="Garamond"/>
          <w:sz w:val="22"/>
        </w:rPr>
        <w:t xml:space="preserve">    16.4. Offering Restrictions and Subscriber Eligibility</w:t>
      </w:r>
    </w:p>
    <w:p>
      <w:pPr>
        <w:spacing w:after="40" w:before="0"/>
      </w:pPr>
      <w:r>
        <w:rPr>
          <w:rFonts w:ascii="Garamond" w:hAnsi="Garamond"/>
          <w:sz w:val="22"/>
        </w:rPr>
        <w:t xml:space="preserve">    16.5. Data Protection and Confidentiality</w:t>
      </w:r>
    </w:p>
    <w:p>
      <w:r>
        <w:br w:type="page"/>
      </w:r>
    </w:p>
    <w:p>
      <w:pPr>
        <w:pStyle w:val="Heading1"/>
      </w:pPr>
      <w:r>
        <w:rPr>
          <w:rFonts w:ascii="Garamond" w:hAnsi="Garamond"/>
          <w:color w:val="000000"/>
        </w:rPr>
        <w:t>1. Disclaimer</w:t>
      </w:r>
    </w:p>
    <w:p>
      <w:pPr>
        <w:jc w:val="both"/>
      </w:pPr>
      <w:r>
        <w:rPr>
          <w:rFonts w:ascii="Garamond" w:hAnsi="Garamond"/>
          <w:b w:val="0"/>
          <w:sz w:val="22"/>
        </w:rPr>
        <w:t>This Information Memorandum is provided solely for informational purposes and does not constitute investment advice, legal, tax or other professional advice. Subscription in the Fund is offered on an invitation basis and is subject to applicable legal and regulatory requirements.</w:t>
      </w:r>
    </w:p>
    <w:p>
      <w:pPr>
        <w:jc w:val="both"/>
      </w:pPr>
      <w:r>
        <w:rPr>
          <w:rFonts w:ascii="Garamond" w:hAnsi="Garamond"/>
          <w:b w:val="0"/>
          <w:sz w:val="22"/>
        </w:rPr>
        <w:t>Investing in the Fund involves significant risks. The value of the subscription may fluctuate and subscribers may lose all or part of their investment. Past performance is no guarantee of future results and no guarantee is given that any investment objective will be achieved.</w:t>
      </w:r>
    </w:p>
    <w:p>
      <w:pPr>
        <w:jc w:val="both"/>
      </w:pPr>
      <w:r>
        <w:rPr>
          <w:rFonts w:ascii="Garamond" w:hAnsi="Garamond"/>
          <w:b w:val="0"/>
          <w:sz w:val="22"/>
        </w:rPr>
        <w:t>Prospective subscribers are responsible for conducting their own independent evaluation of the Fund and are strongly advised to seek independent professional advice before making any investment decision.</w:t>
      </w:r>
    </w:p>
    <w:p>
      <w:pPr>
        <w:pStyle w:val="Heading1"/>
      </w:pPr>
      <w:r>
        <w:rPr>
          <w:rFonts w:ascii="Garamond" w:hAnsi="Garamond"/>
          <w:color w:val="000000"/>
        </w:rPr>
        <w:t>2. Summary</w:t>
      </w:r>
    </w:p>
    <w:p>
      <w:pPr>
        <w:jc w:val="both"/>
      </w:pPr>
      <w:r>
        <w:rPr>
          <w:rFonts w:ascii="Garamond" w:hAnsi="Garamond"/>
          <w:b w:val="0"/>
          <w:sz w:val="22"/>
        </w:rPr>
        <w:t>The Mind over Matter Fund (the "Fund") is a closed-end investment vehicle established in the Isle of Man, focused on long-term capital growth.</w:t>
      </w:r>
    </w:p>
    <w:p>
      <w:pPr>
        <w:jc w:val="both"/>
      </w:pPr>
      <w:r>
        <w:rPr>
          <w:rFonts w:ascii="Garamond" w:hAnsi="Garamond"/>
          <w:b w:val="0"/>
          <w:sz w:val="22"/>
        </w:rPr>
        <w:t>The Fund employs an active and discretionary investment strategy, with a focus on disciplined portfolio construction, rational decision-making and comprehensive risk management.</w:t>
      </w:r>
    </w:p>
    <w:p>
      <w:pPr>
        <w:pStyle w:val="Heading1"/>
      </w:pPr>
      <w:r>
        <w:rPr>
          <w:rFonts w:ascii="Garamond" w:hAnsi="Garamond"/>
          <w:color w:val="000000"/>
        </w:rPr>
        <w:t>3. Definitions</w:t>
      </w:r>
    </w:p>
    <w:p>
      <w:pPr>
        <w:jc w:val="both"/>
      </w:pPr>
      <w:r>
        <w:rPr>
          <w:rFonts w:ascii="Garamond" w:hAnsi="Garamond"/>
          <w:b w:val="0"/>
          <w:sz w:val="22"/>
        </w:rPr>
        <w:t>In this Information Memorandum, the following terms have the meanings set out below:</w:t>
      </w:r>
    </w:p>
    <w:p>
      <w:pPr>
        <w:jc w:val="both"/>
      </w:pPr>
      <w:r>
        <w:rPr>
          <w:rFonts w:ascii="Garamond" w:hAnsi="Garamond"/>
          <w:b/>
          <w:sz w:val="22"/>
        </w:rPr>
        <w:t>Subscription / Subscriber:</w:t>
      </w:r>
    </w:p>
    <w:p>
      <w:pPr>
        <w:jc w:val="both"/>
      </w:pPr>
      <w:r>
        <w:rPr>
          <w:rFonts w:ascii="Garamond" w:hAnsi="Garamond"/>
          <w:b w:val="0"/>
          <w:sz w:val="22"/>
        </w:rPr>
        <w:t>Subscription in the Fund legally takes place through the holding of shares in the Fund. Where this Information Memorandum refers to "subscription" or "subscribers", this economically relates to the shareholding in the Fund.</w:t>
      </w:r>
    </w:p>
    <w:p>
      <w:pPr>
        <w:jc w:val="both"/>
      </w:pPr>
      <w:r>
        <w:rPr>
          <w:rFonts w:ascii="Garamond" w:hAnsi="Garamond"/>
          <w:b/>
          <w:sz w:val="22"/>
        </w:rPr>
        <w:t>Management Company:</w:t>
      </w:r>
    </w:p>
    <w:p>
      <w:pPr>
        <w:jc w:val="both"/>
      </w:pPr>
      <w:r>
        <w:rPr>
          <w:rFonts w:ascii="Garamond" w:hAnsi="Garamond"/>
          <w:b w:val="0"/>
          <w:sz w:val="22"/>
        </w:rPr>
        <w:t>The separate entity appointed by the Fund for the provision of investment management and operational services, and which is entitled to receive the Management Fee, the Performance Fee and any other agreed fee as described in this Information Memorandum.</w:t>
      </w:r>
    </w:p>
    <w:p>
      <w:pPr>
        <w:jc w:val="both"/>
      </w:pPr>
      <w:r>
        <w:rPr>
          <w:rFonts w:ascii="Garamond" w:hAnsi="Garamond"/>
          <w:b/>
          <w:sz w:val="22"/>
        </w:rPr>
        <w:t>Net Asset Value (NAV):</w:t>
      </w:r>
    </w:p>
    <w:p>
      <w:pPr>
        <w:jc w:val="both"/>
      </w:pPr>
      <w:r>
        <w:rPr>
          <w:rFonts w:ascii="Garamond" w:hAnsi="Garamond"/>
          <w:b w:val="0"/>
          <w:sz w:val="22"/>
        </w:rPr>
        <w:t>The total net asset value of the Fund, determined by or under the responsibility of the Board, calculated as the total value of all assets of the Fund less liabilities. The NAV serves as the basis for determining the NAV per share, which is used for subscriptions, redemptions and the calculation of fees. The NAV constitutes an internal valuation measure of the Fund and is not a regulated fund valuation.</w:t>
      </w:r>
    </w:p>
    <w:p>
      <w:pPr>
        <w:jc w:val="both"/>
      </w:pPr>
      <w:r>
        <w:rPr>
          <w:rFonts w:ascii="Garamond" w:hAnsi="Garamond"/>
          <w:b/>
          <w:sz w:val="22"/>
        </w:rPr>
        <w:t>Management Fee:</w:t>
      </w:r>
    </w:p>
    <w:p>
      <w:pPr>
        <w:jc w:val="both"/>
      </w:pPr>
      <w:r>
        <w:rPr>
          <w:rFonts w:ascii="Garamond" w:hAnsi="Garamond"/>
          <w:b w:val="0"/>
          <w:sz w:val="22"/>
        </w:rPr>
        <w:t>The annual fee, calculated on the average NAV, payable to the Management Company as consideration for the management and operation of the Fund.</w:t>
      </w:r>
    </w:p>
    <w:p>
      <w:pPr>
        <w:jc w:val="both"/>
      </w:pPr>
      <w:r>
        <w:rPr>
          <w:rFonts w:ascii="Garamond" w:hAnsi="Garamond"/>
          <w:b/>
          <w:sz w:val="22"/>
        </w:rPr>
        <w:t>Performance Fee:</w:t>
      </w:r>
    </w:p>
    <w:p>
      <w:pPr>
        <w:jc w:val="both"/>
      </w:pPr>
      <w:r>
        <w:rPr>
          <w:rFonts w:ascii="Garamond" w:hAnsi="Garamond"/>
          <w:b w:val="0"/>
          <w:sz w:val="22"/>
        </w:rPr>
        <w:t>The performance-based fee calculated on returns achieved above the hurdle rate, subject to the applicable High Water Mark.</w:t>
      </w:r>
    </w:p>
    <w:p>
      <w:pPr>
        <w:jc w:val="both"/>
      </w:pPr>
      <w:r>
        <w:rPr>
          <w:rFonts w:ascii="Garamond" w:hAnsi="Garamond"/>
          <w:b/>
          <w:sz w:val="22"/>
        </w:rPr>
        <w:t>Hurdle Rate:</w:t>
      </w:r>
    </w:p>
    <w:p>
      <w:pPr>
        <w:jc w:val="both"/>
      </w:pPr>
      <w:r>
        <w:rPr>
          <w:rFonts w:ascii="Garamond" w:hAnsi="Garamond"/>
          <w:b w:val="0"/>
          <w:sz w:val="22"/>
        </w:rPr>
        <w:t>The minimum annual return that must be achieved by the Fund before a performance fee becomes payable. The hurdle rate is applied on a time-weighted (annualised) basis when a subscriber subscribes or redeems during the year.</w:t>
      </w:r>
    </w:p>
    <w:p>
      <w:pPr>
        <w:jc w:val="both"/>
      </w:pPr>
      <w:r>
        <w:rPr>
          <w:rFonts w:ascii="Garamond" w:hAnsi="Garamond"/>
          <w:b/>
          <w:sz w:val="22"/>
        </w:rPr>
        <w:t>High Water Mark (HWM):</w:t>
      </w:r>
    </w:p>
    <w:p>
      <w:pPr>
        <w:jc w:val="both"/>
      </w:pPr>
      <w:r>
        <w:rPr>
          <w:rFonts w:ascii="Garamond" w:hAnsi="Garamond"/>
          <w:b w:val="0"/>
          <w:sz w:val="22"/>
        </w:rPr>
        <w:t>The highest NAV per subscription previously achieved with respect to an individual subscription by a subscriber. A separate High Water Mark is maintained for each subscription, initially set at the NAV per share applicable at the time of that subscription. The High Water Mark is adjusted only at the time a Performance Fee is calculated and determined. Interim valuations or fluctuations do not affect the High Water Mark. The High Water Mark mechanism ensures that performance fees are only charged on newly created value and protects subscribers against paying performance fees on the recovery of prior losses.</w:t>
      </w:r>
    </w:p>
    <w:p>
      <w:pPr>
        <w:jc w:val="both"/>
      </w:pPr>
      <w:r>
        <w:rPr>
          <w:rFonts w:ascii="Garamond" w:hAnsi="Garamond"/>
          <w:b/>
          <w:sz w:val="22"/>
        </w:rPr>
        <w:t>Closed-End Investment Fund:</w:t>
      </w:r>
    </w:p>
    <w:p>
      <w:pPr>
        <w:jc w:val="both"/>
      </w:pPr>
      <w:r>
        <w:rPr>
          <w:rFonts w:ascii="Garamond" w:hAnsi="Garamond"/>
          <w:b w:val="0"/>
          <w:sz w:val="22"/>
        </w:rPr>
        <w:t>An investment vehicle in which subscription is limited to a maximum number of invited subscribers (49) and which is not subject to the regulatory framework for publicly offered investment products.</w:t>
      </w:r>
    </w:p>
    <w:p>
      <w:pPr>
        <w:jc w:val="both"/>
      </w:pPr>
      <w:r>
        <w:rPr>
          <w:rFonts w:ascii="Garamond" w:hAnsi="Garamond"/>
          <w:b/>
          <w:sz w:val="22"/>
        </w:rPr>
        <w:t>Digital Assets:</w:t>
      </w:r>
    </w:p>
    <w:p>
      <w:pPr>
        <w:jc w:val="both"/>
      </w:pPr>
      <w:r>
        <w:rPr>
          <w:rFonts w:ascii="Garamond" w:hAnsi="Garamond"/>
          <w:b w:val="0"/>
          <w:sz w:val="22"/>
        </w:rPr>
        <w:t>Any digital representation of value or rights that can be electronically transferred and stored, using Distributed Ledger Technology or similar technology, including but not limited to cryptocurrencies and digital tokens.</w:t>
      </w:r>
    </w:p>
    <w:p>
      <w:pPr>
        <w:jc w:val="both"/>
      </w:pPr>
      <w:r>
        <w:rPr>
          <w:rFonts w:ascii="Garamond" w:hAnsi="Garamond"/>
          <w:b/>
          <w:sz w:val="22"/>
        </w:rPr>
        <w:t>Isle of Man Companies Act 2006</w:t>
      </w:r>
    </w:p>
    <w:p>
      <w:pPr>
        <w:jc w:val="both"/>
      </w:pPr>
      <w:r>
        <w:rPr>
          <w:rFonts w:ascii="Garamond" w:hAnsi="Garamond"/>
          <w:b w:val="0"/>
          <w:sz w:val="22"/>
        </w:rPr>
        <w:t>The statutory framework under which the Fund's private limited company has been incorporated and is governed.</w:t>
      </w:r>
    </w:p>
    <w:p>
      <w:pPr>
        <w:jc w:val="both"/>
      </w:pPr>
      <w:r>
        <w:rPr>
          <w:rFonts w:ascii="Garamond" w:hAnsi="Garamond"/>
          <w:b/>
          <w:sz w:val="22"/>
        </w:rPr>
        <w:t>AML (Anti-Money Laundering) / KYC (Know Your Customer)</w:t>
      </w:r>
    </w:p>
    <w:p>
      <w:pPr>
        <w:jc w:val="both"/>
      </w:pPr>
      <w:r>
        <w:rPr>
          <w:rFonts w:ascii="Garamond" w:hAnsi="Garamond"/>
          <w:b w:val="0"/>
          <w:sz w:val="22"/>
        </w:rPr>
        <w:t>The Fund carries out the legally required KYC procedures to verify and establish the identity of its subscribers, as part of its broader AML (Anti-Money Laundering) obligations to prevent money laundering and terrorist financing.</w:t>
      </w:r>
    </w:p>
    <w:p>
      <w:pPr>
        <w:jc w:val="both"/>
      </w:pPr>
      <w:r>
        <w:rPr>
          <w:rFonts w:ascii="Garamond" w:hAnsi="Garamond"/>
          <w:b/>
          <w:sz w:val="22"/>
        </w:rPr>
        <w:t>Subscription Agreement:</w:t>
      </w:r>
    </w:p>
    <w:p>
      <w:pPr>
        <w:jc w:val="both"/>
      </w:pPr>
      <w:r>
        <w:rPr>
          <w:rFonts w:ascii="Garamond" w:hAnsi="Garamond"/>
          <w:b w:val="0"/>
          <w:sz w:val="22"/>
        </w:rPr>
        <w:t>The Fund will enter into a binding Subscription Agreement with each investor, setting out the specific terms, rights and obligations of the subscriber. This document is drafted in the English language.</w:t>
      </w:r>
    </w:p>
    <w:p>
      <w:pPr>
        <w:jc w:val="both"/>
      </w:pPr>
      <w:r>
        <w:rPr>
          <w:rFonts w:ascii="Garamond" w:hAnsi="Garamond"/>
          <w:b/>
          <w:sz w:val="22"/>
        </w:rPr>
        <w:t>Valuation Date:</w:t>
      </w:r>
    </w:p>
    <w:p>
      <w:pPr>
        <w:jc w:val="both"/>
      </w:pPr>
      <w:r>
        <w:rPr>
          <w:rFonts w:ascii="Garamond" w:hAnsi="Garamond"/>
          <w:b w:val="0"/>
          <w:sz w:val="22"/>
        </w:rPr>
        <w:t>The date determined by the Board on which the NAV of the Fund and the NAV per subscription are calculated.</w:t>
      </w:r>
    </w:p>
    <w:p>
      <w:pPr>
        <w:pStyle w:val="Heading1"/>
      </w:pPr>
      <w:r>
        <w:rPr>
          <w:rFonts w:ascii="Garamond" w:hAnsi="Garamond"/>
          <w:color w:val="000000"/>
        </w:rPr>
        <w:t>4. General Information</w:t>
      </w:r>
    </w:p>
    <w:p>
      <w:pPr>
        <w:jc w:val="both"/>
      </w:pPr>
      <w:r>
        <w:rPr>
          <w:rFonts w:ascii="Garamond" w:hAnsi="Garamond"/>
          <w:b w:val="0"/>
          <w:sz w:val="22"/>
        </w:rPr>
        <w:t>The Fund has been established as a closed-end investment vehicle under the laws of the Isle of Man and is operated through a private limited company under the Isle of Man Companies Act 2006.</w:t>
      </w:r>
    </w:p>
    <w:p>
      <w:pPr>
        <w:jc w:val="both"/>
      </w:pPr>
      <w:r>
        <w:rPr>
          <w:rFonts w:ascii="Garamond" w:hAnsi="Garamond"/>
          <w:b w:val="0"/>
          <w:sz w:val="22"/>
        </w:rPr>
        <w:t>The Fund has appointed a separate management company (the "Management Company") to provide investment management and operational services to the Fund. The Management Company is owned by the founders of the Fund. The Management Company is entitled to management fees, performance fees and other agreed compensation, as further set out in this Information Memorandum.</w:t>
      </w:r>
    </w:p>
    <w:p>
      <w:pPr>
        <w:jc w:val="both"/>
      </w:pPr>
      <w:r>
        <w:rPr>
          <w:rFonts w:ascii="Garamond" w:hAnsi="Garamond"/>
          <w:b w:val="0"/>
          <w:sz w:val="22"/>
        </w:rPr>
        <w:t>This structure has been deliberately chosen to combine flexibility, clear governance and scalability, appropriate for a fund that is accessible by invitation only and has a limited number of subscribers.</w:t>
      </w:r>
    </w:p>
    <w:p>
      <w:pPr>
        <w:jc w:val="both"/>
      </w:pPr>
      <w:r>
        <w:rPr>
          <w:rFonts w:ascii="Garamond" w:hAnsi="Garamond"/>
          <w:b w:val="0"/>
          <w:sz w:val="22"/>
        </w:rPr>
        <w:t>The structure provides a clear separation between the fund assets and the operational activities, while also enabling efficient execution of the investment strategy and transparent decision-making.</w:t>
      </w:r>
    </w:p>
    <w:p>
      <w:pPr>
        <w:jc w:val="both"/>
      </w:pPr>
      <w:r>
        <w:rPr>
          <w:rFonts w:ascii="Garamond" w:hAnsi="Garamond"/>
          <w:b w:val="0"/>
          <w:sz w:val="22"/>
        </w:rPr>
        <w:t>The Isle of Man offers a stable legal and supervisory framework for investment structures and has no corporate tax at fund level. As a result, profits realised within the Fund remain fully available for reinvestment at fund level, which may enhance the compounding effect of returns over time.</w:t>
      </w:r>
    </w:p>
    <w:p>
      <w:pPr>
        <w:jc w:val="both"/>
      </w:pPr>
      <w:r>
        <w:rPr>
          <w:rFonts w:ascii="Garamond" w:hAnsi="Garamond"/>
          <w:b w:val="0"/>
          <w:sz w:val="22"/>
        </w:rPr>
        <w:t>The ultimate tax treatment for subscribers depends on their individual circumstances and tax residence.</w:t>
      </w:r>
    </w:p>
    <w:p>
      <w:pPr>
        <w:pStyle w:val="Heading2"/>
      </w:pPr>
      <w:r>
        <w:rPr>
          <w:rFonts w:ascii="Garamond" w:hAnsi="Garamond"/>
          <w:color w:val="000000"/>
        </w:rPr>
        <w:t>4.1. Involved Parties</w:t>
      </w:r>
    </w:p>
    <w:p>
      <w:pPr>
        <w:jc w:val="both"/>
      </w:pPr>
      <w:r>
        <w:rPr>
          <w:rFonts w:ascii="Garamond" w:hAnsi="Garamond"/>
          <w:b/>
          <w:sz w:val="22"/>
        </w:rPr>
        <w:t>The Fund:</w:t>
      </w:r>
    </w:p>
    <w:p>
      <w:pPr>
        <w:jc w:val="both"/>
      </w:pPr>
      <w:r>
        <w:rPr>
          <w:rFonts w:ascii="Garamond" w:hAnsi="Garamond"/>
          <w:b w:val="0"/>
          <w:sz w:val="22"/>
        </w:rPr>
        <w:t>The Fund is a legal entity incorporated in the Isle of Man in which the capital of the subscribers is pooled and through which the investments are held. All income and costs are processed at fund level in the NAV per share.</w:t>
      </w:r>
    </w:p>
    <w:p>
      <w:pPr>
        <w:jc w:val="both"/>
      </w:pPr>
      <w:r>
        <w:rPr>
          <w:rFonts w:ascii="Garamond" w:hAnsi="Garamond"/>
          <w:b/>
          <w:sz w:val="22"/>
        </w:rPr>
        <w:t>The Board of Directors:</w:t>
      </w:r>
    </w:p>
    <w:p>
      <w:pPr>
        <w:jc w:val="both"/>
      </w:pPr>
      <w:r>
        <w:rPr>
          <w:rFonts w:ascii="Garamond" w:hAnsi="Garamond"/>
          <w:b w:val="0"/>
          <w:sz w:val="22"/>
        </w:rPr>
        <w:t>The Board of Directors (the Board) is responsible for the oversight of the Fund, including the approval of the investment strategy, proper governance, risk management and general supervision of the activities of the Fund, and acts in the interest of the Fund and all subscribers collectively.</w:t>
      </w:r>
    </w:p>
    <w:p>
      <w:pPr>
        <w:jc w:val="both"/>
      </w:pPr>
      <w:r>
        <w:rPr>
          <w:rFonts w:ascii="Garamond" w:hAnsi="Garamond"/>
          <w:b/>
          <w:sz w:val="22"/>
        </w:rPr>
        <w:t>The Management Company:</w:t>
      </w:r>
    </w:p>
    <w:p>
      <w:pPr>
        <w:jc w:val="both"/>
      </w:pPr>
      <w:r>
        <w:rPr>
          <w:rFonts w:ascii="Garamond" w:hAnsi="Garamond"/>
          <w:b w:val="0"/>
          <w:sz w:val="22"/>
        </w:rPr>
        <w:t>A separate Management Company, owned by the founders of the Fund, is responsible for the day-to-day investment management and operational activities under a management agreement with the Fund, and is entitled to receive management fees, performance fees and all other fees as set out in this Information Memorandum.</w:t>
      </w:r>
    </w:p>
    <w:p>
      <w:pPr>
        <w:jc w:val="both"/>
      </w:pPr>
      <w:r>
        <w:rPr>
          <w:rFonts w:ascii="Garamond" w:hAnsi="Garamond"/>
          <w:b/>
          <w:sz w:val="22"/>
        </w:rPr>
        <w:t>The Fund Administrator:</w:t>
      </w:r>
    </w:p>
    <w:p>
      <w:pPr>
        <w:jc w:val="both"/>
      </w:pPr>
      <w:r>
        <w:rPr>
          <w:rFonts w:ascii="Garamond" w:hAnsi="Garamond"/>
          <w:b w:val="0"/>
          <w:sz w:val="22"/>
        </w:rPr>
        <w:t>An external service provider that supports legal, administrative, accounting and compliance obligations.</w:t>
      </w:r>
    </w:p>
    <w:p>
      <w:pPr>
        <w:jc w:val="both"/>
      </w:pPr>
      <w:r>
        <w:rPr>
          <w:rFonts w:ascii="Garamond" w:hAnsi="Garamond"/>
          <w:b/>
          <w:sz w:val="22"/>
        </w:rPr>
        <w:t>The Subscribers:</w:t>
      </w:r>
    </w:p>
    <w:p>
      <w:pPr>
        <w:jc w:val="both"/>
      </w:pPr>
      <w:r>
        <w:rPr>
          <w:rFonts w:ascii="Garamond" w:hAnsi="Garamond"/>
          <w:b w:val="0"/>
          <w:sz w:val="22"/>
        </w:rPr>
        <w:t>Subscribers are shareholders of the Fund. Subscription takes place exclusively by invitation, with the Fund maintaining a maximum of 49 subscribers. Each subscriber subscribes at the NAV applicable at the time of subscription and from that moment shares proportionally in the results of the Fund. Subscription is subject to the terms set out in this Information Memorandum and the Subscription Agreement.</w:t>
      </w:r>
    </w:p>
    <w:p>
      <w:pPr>
        <w:pStyle w:val="Heading2"/>
      </w:pPr>
      <w:r>
        <w:rPr>
          <w:rFonts w:ascii="Garamond" w:hAnsi="Garamond"/>
          <w:color w:val="000000"/>
        </w:rPr>
        <w:t>4.2. Tax Considerations</w:t>
      </w:r>
    </w:p>
    <w:p>
      <w:pPr>
        <w:jc w:val="both"/>
      </w:pPr>
      <w:r>
        <w:rPr>
          <w:rFonts w:ascii="Garamond" w:hAnsi="Garamond"/>
          <w:b w:val="0"/>
          <w:sz w:val="22"/>
        </w:rPr>
        <w:t>The Fund is not subject to corporate tax at fund level, meaning that profits realised within the Fund are not taxed and can be fully invested. Any taxation takes place at the level of the subscriber and depends on the individual tax position of each subscriber. Subscribers are strongly advised to seek independent tax advice.</w:t>
      </w:r>
    </w:p>
    <w:p>
      <w:pPr>
        <w:pStyle w:val="Heading1"/>
      </w:pPr>
      <w:r>
        <w:rPr>
          <w:rFonts w:ascii="Garamond" w:hAnsi="Garamond"/>
          <w:color w:val="000000"/>
        </w:rPr>
        <w:t>5. Investment Policy</w:t>
      </w:r>
    </w:p>
    <w:p>
      <w:pPr>
        <w:jc w:val="both"/>
      </w:pPr>
      <w:r>
        <w:rPr>
          <w:rFonts w:ascii="Garamond" w:hAnsi="Garamond"/>
          <w:b w:val="0"/>
          <w:sz w:val="22"/>
        </w:rPr>
        <w:t>The Fund aims to achieve an attractive risk-adjusted return over the long term.</w:t>
      </w:r>
    </w:p>
    <w:p>
      <w:pPr>
        <w:jc w:val="both"/>
      </w:pPr>
      <w:r>
        <w:rPr>
          <w:rFonts w:ascii="Garamond" w:hAnsi="Garamond"/>
          <w:b w:val="0"/>
          <w:sz w:val="22"/>
        </w:rPr>
        <w:t>The investment philosophy emphasises rational decision-making, disciplined execution and independent conviction, supported by fundamental company analysis and technical assessment.</w:t>
      </w:r>
    </w:p>
    <w:p>
      <w:pPr>
        <w:pStyle w:val="Heading2"/>
      </w:pPr>
      <w:r>
        <w:rPr>
          <w:rFonts w:ascii="Garamond" w:hAnsi="Garamond"/>
          <w:color w:val="000000"/>
        </w:rPr>
        <w:t>5.1. Strategy</w:t>
      </w:r>
    </w:p>
    <w:p>
      <w:pPr>
        <w:jc w:val="both"/>
      </w:pPr>
      <w:r>
        <w:rPr>
          <w:rFonts w:ascii="Garamond" w:hAnsi="Garamond"/>
          <w:b w:val="0"/>
          <w:sz w:val="22"/>
        </w:rPr>
        <w:t>The Fund employs a discretionary multi-asset strategy and may invest in, among others, listed equities (both long and short), exchange-traded funds (ETFs) and similar listed instruments, derivatives including options and futures, liquid alternative investments and cash equivalents.</w:t>
      </w:r>
    </w:p>
    <w:p>
      <w:pPr>
        <w:jc w:val="both"/>
      </w:pPr>
      <w:r>
        <w:rPr>
          <w:rFonts w:ascii="Garamond" w:hAnsi="Garamond"/>
          <w:b w:val="0"/>
          <w:sz w:val="22"/>
        </w:rPr>
        <w:t>Within the established investment policy, the Fund may invest in a broad range of instruments, markets and strategies. The allocation to specific categories may vary over time, depending on market conditions and the assessment of risk and return by the Board.</w:t>
      </w:r>
    </w:p>
    <w:p>
      <w:pPr>
        <w:jc w:val="both"/>
      </w:pPr>
      <w:r>
        <w:rPr>
          <w:rFonts w:ascii="Garamond" w:hAnsi="Garamond"/>
          <w:b w:val="0"/>
          <w:sz w:val="22"/>
        </w:rPr>
        <w:t>The Fund does not invest in digital assets.</w:t>
      </w:r>
    </w:p>
    <w:p>
      <w:pPr>
        <w:pStyle w:val="Heading2"/>
      </w:pPr>
      <w:r>
        <w:rPr>
          <w:rFonts w:ascii="Garamond" w:hAnsi="Garamond"/>
          <w:color w:val="000000"/>
        </w:rPr>
        <w:t>5.2. Investment Framework</w:t>
      </w:r>
    </w:p>
    <w:p>
      <w:pPr>
        <w:jc w:val="both"/>
      </w:pPr>
      <w:r>
        <w:rPr>
          <w:rFonts w:ascii="Garamond" w:hAnsi="Garamond"/>
          <w:b w:val="0"/>
          <w:sz w:val="22"/>
        </w:rPr>
        <w:t>The Fund does not employ a fixed benchmark. The allocation across different asset classes and strategies is flexible, subject to internal risk limits. Leverage may be used on a prudent basis. Active risk management and continuous monitoring form an integral part of the investment process.</w:t>
      </w:r>
    </w:p>
    <w:p>
      <w:pPr>
        <w:pStyle w:val="Heading2"/>
      </w:pPr>
      <w:r>
        <w:rPr>
          <w:rFonts w:ascii="Garamond" w:hAnsi="Garamond"/>
          <w:color w:val="000000"/>
        </w:rPr>
        <w:t>5.3. Research and Technology</w:t>
      </w:r>
    </w:p>
    <w:p>
      <w:pPr>
        <w:jc w:val="both"/>
      </w:pPr>
      <w:r>
        <w:rPr>
          <w:rFonts w:ascii="Garamond" w:hAnsi="Garamond"/>
          <w:b w:val="0"/>
          <w:sz w:val="22"/>
        </w:rPr>
        <w:t>The Fund develops a proprietary research and risk framework, supported by internal data-driven and AI-assisted analytical tools. These tools are intended to support decision-making and do not replace human judgement. The Fund may also utilise third-party research, market data and external analytical sources where deemed appropriate.</w:t>
      </w:r>
    </w:p>
    <w:p>
      <w:pPr>
        <w:pStyle w:val="Heading1"/>
      </w:pPr>
      <w:r>
        <w:rPr>
          <w:rFonts w:ascii="Garamond" w:hAnsi="Garamond"/>
          <w:color w:val="000000"/>
        </w:rPr>
        <w:t>6. Risks</w:t>
      </w:r>
    </w:p>
    <w:p>
      <w:pPr>
        <w:jc w:val="both"/>
      </w:pPr>
      <w:r>
        <w:rPr>
          <w:rFonts w:ascii="Garamond" w:hAnsi="Garamond"/>
          <w:b w:val="0"/>
          <w:sz w:val="22"/>
        </w:rPr>
        <w:t>Subscription in the Fund is suitable only for subscribers who are able to assess the nature and risks of the investment and who can bear a partial or total loss of their invested capital. The Fund offers no form of capital protection.</w:t>
      </w:r>
    </w:p>
    <w:p>
      <w:pPr>
        <w:jc w:val="both"/>
      </w:pPr>
      <w:r>
        <w:rPr>
          <w:rFonts w:ascii="Garamond" w:hAnsi="Garamond"/>
          <w:b w:val="0"/>
          <w:sz w:val="22"/>
        </w:rPr>
        <w:t>Investing in the Fund involves significant risks, including but not limited to:</w:t>
      </w:r>
    </w:p>
    <w:p>
      <w:pPr>
        <w:pStyle w:val="ListBullet"/>
        <w:jc w:val="both"/>
      </w:pPr>
      <w:r>
        <w:rPr>
          <w:rFonts w:ascii="Garamond" w:hAnsi="Garamond"/>
          <w:sz w:val="22"/>
        </w:rPr>
        <w:t>Market risk and volatility: whereby adverse market movements may negatively affect the value of the portfolio.</w:t>
      </w:r>
    </w:p>
    <w:p>
      <w:pPr>
        <w:pStyle w:val="ListBullet"/>
        <w:jc w:val="both"/>
      </w:pPr>
      <w:r>
        <w:rPr>
          <w:rFonts w:ascii="Garamond" w:hAnsi="Garamond"/>
          <w:sz w:val="22"/>
        </w:rPr>
        <w:t>Strategy, execution and concentration risk: arising from discretionary investment decisions and the possibility that the Fund may from time to time hold relatively concentrated positions as part of the managed investment approach.</w:t>
      </w:r>
    </w:p>
    <w:p>
      <w:pPr>
        <w:pStyle w:val="ListBullet"/>
        <w:jc w:val="both"/>
      </w:pPr>
      <w:r>
        <w:rPr>
          <w:rFonts w:ascii="Garamond" w:hAnsi="Garamond"/>
          <w:sz w:val="22"/>
        </w:rPr>
        <w:t>Liquidity risk: whereby certain positions may not be readily realisable at favourable prices or within desired timeframes.</w:t>
      </w:r>
    </w:p>
    <w:p>
      <w:pPr>
        <w:pStyle w:val="ListBullet"/>
        <w:jc w:val="both"/>
      </w:pPr>
      <w:r>
        <w:rPr>
          <w:rFonts w:ascii="Garamond" w:hAnsi="Garamond"/>
          <w:sz w:val="22"/>
        </w:rPr>
        <w:t>Derivatives and leverage risk: whereby the use of derivatives and leverage may amplify gains and losses.</w:t>
      </w:r>
    </w:p>
    <w:p>
      <w:pPr>
        <w:pStyle w:val="ListBullet"/>
        <w:jc w:val="both"/>
      </w:pPr>
      <w:r>
        <w:rPr>
          <w:rFonts w:ascii="Garamond" w:hAnsi="Garamond"/>
          <w:sz w:val="22"/>
        </w:rPr>
        <w:t>Operational and technological risks: including risks relating to systems, data integrity and reliance on external service providers.</w:t>
      </w:r>
    </w:p>
    <w:p>
      <w:pPr>
        <w:pStyle w:val="ListBullet"/>
        <w:jc w:val="both"/>
      </w:pPr>
      <w:r>
        <w:rPr>
          <w:rFonts w:ascii="Garamond" w:hAnsi="Garamond"/>
          <w:sz w:val="22"/>
        </w:rPr>
        <w:t>Legal and regulatory risks: arising from changes in laws, regulations or regulatory interpretation in different jurisdictions.</w:t>
      </w:r>
    </w:p>
    <w:p>
      <w:pPr>
        <w:pStyle w:val="ListBullet"/>
        <w:jc w:val="both"/>
      </w:pPr>
      <w:r>
        <w:rPr>
          <w:rFonts w:ascii="Garamond" w:hAnsi="Garamond"/>
          <w:sz w:val="22"/>
        </w:rPr>
        <w:t>Currency risk: whereby fluctuations in exchange rates may affect the value of positions denominated in currencies other than the base currency of the Fund.</w:t>
      </w:r>
    </w:p>
    <w:p>
      <w:pPr>
        <w:pStyle w:val="ListBullet"/>
        <w:jc w:val="both"/>
      </w:pPr>
      <w:r>
        <w:rPr>
          <w:rFonts w:ascii="Garamond" w:hAnsi="Garamond"/>
          <w:sz w:val="22"/>
        </w:rPr>
        <w:t>Counterparty risk: whereby the default or failure of a counterparty may result in financial loss.</w:t>
      </w:r>
    </w:p>
    <w:p>
      <w:pPr>
        <w:pStyle w:val="ListBullet"/>
        <w:jc w:val="both"/>
      </w:pPr>
      <w:r>
        <w:rPr>
          <w:rFonts w:ascii="Garamond" w:hAnsi="Garamond"/>
          <w:sz w:val="22"/>
        </w:rPr>
        <w:t>Key person risk: whereby the Fund is dependent on the knowledge, experience and availability of a limited number of key individuals.</w:t>
      </w:r>
    </w:p>
    <w:p>
      <w:pPr>
        <w:jc w:val="both"/>
      </w:pPr>
      <w:r>
        <w:rPr>
          <w:rFonts w:ascii="Garamond" w:hAnsi="Garamond"/>
          <w:b w:val="0"/>
          <w:sz w:val="22"/>
        </w:rPr>
        <w:t>The above risks are not exhaustive and potential subscribers should carefully consider all risks described in this Information Memorandum and consult their own advisors before deciding to invest.</w:t>
      </w:r>
    </w:p>
    <w:p>
      <w:pPr>
        <w:pStyle w:val="Heading1"/>
      </w:pPr>
      <w:r>
        <w:rPr>
          <w:rFonts w:ascii="Garamond" w:hAnsi="Garamond"/>
          <w:color w:val="000000"/>
        </w:rPr>
        <w:t>7. Capital</w:t>
      </w:r>
    </w:p>
    <w:p>
      <w:pPr>
        <w:pStyle w:val="Heading2"/>
      </w:pPr>
      <w:r>
        <w:rPr>
          <w:rFonts w:ascii="Garamond" w:hAnsi="Garamond"/>
          <w:color w:val="000000"/>
        </w:rPr>
        <w:t>7.1. Share Capital</w:t>
      </w:r>
    </w:p>
    <w:p>
      <w:pPr>
        <w:jc w:val="both"/>
      </w:pPr>
      <w:r>
        <w:rPr>
          <w:rFonts w:ascii="Garamond" w:hAnsi="Garamond"/>
          <w:b w:val="0"/>
          <w:sz w:val="22"/>
        </w:rPr>
        <w:t>Class A shares are held by the holding company that owns the Management Company. Class A shares carry voting rights and grant control over shareholder matters of the Fund, including matters reserved to shareholders under applicable law. Class A shares do not participate economically in the profits or losses of the Fund, other than through fees and other compensation payable to the Management Company as described in this Information Memorandum.</w:t>
      </w:r>
    </w:p>
    <w:p>
      <w:pPr>
        <w:jc w:val="both"/>
      </w:pPr>
      <w:r>
        <w:rPr>
          <w:rFonts w:ascii="Garamond" w:hAnsi="Garamond"/>
          <w:b w:val="0"/>
          <w:sz w:val="22"/>
        </w:rPr>
        <w:t>Class B shares are issued to subscribers. Class B shares represent the economic interest in the Fund and participate proportionally in the profits and losses of the Fund through changes in the NAV per share. Class B shares do not carry voting rights, except where required by applicable law.</w:t>
      </w:r>
    </w:p>
    <w:p>
      <w:pPr>
        <w:pStyle w:val="Heading2"/>
      </w:pPr>
      <w:r>
        <w:rPr>
          <w:rFonts w:ascii="Garamond" w:hAnsi="Garamond"/>
          <w:color w:val="000000"/>
        </w:rPr>
        <w:t>7.2. Base Currency and Subscriptions</w:t>
      </w:r>
    </w:p>
    <w:p>
      <w:pPr>
        <w:jc w:val="both"/>
      </w:pPr>
      <w:r>
        <w:rPr>
          <w:rFonts w:ascii="Garamond" w:hAnsi="Garamond"/>
          <w:b w:val="0"/>
          <w:sz w:val="22"/>
        </w:rPr>
        <w:t>The base currency of the Fund is EUR. The NAV of the Fund and the NAV per share are calculated in EUR. Subscriptions are generally accepted in EUR; however, the Fund may, at its sole discretion, accept subscriptions in other currencies. In such cases, subscription amounts will be converted to EUR at prevailing exchange rates for the purpose of share issuance, with subscribers bearing any currency risk arising from such conversion.</w:t>
      </w:r>
    </w:p>
    <w:p>
      <w:pPr>
        <w:pStyle w:val="Heading2"/>
      </w:pPr>
      <w:r>
        <w:rPr>
          <w:rFonts w:ascii="Garamond" w:hAnsi="Garamond"/>
          <w:color w:val="000000"/>
        </w:rPr>
        <w:t>7.3. Issuance of Shares</w:t>
      </w:r>
    </w:p>
    <w:p>
      <w:pPr>
        <w:jc w:val="both"/>
      </w:pPr>
      <w:r>
        <w:rPr>
          <w:rFonts w:ascii="Garamond" w:hAnsi="Garamond"/>
          <w:b w:val="0"/>
          <w:sz w:val="22"/>
        </w:rPr>
        <w:t>Shares are issued at the applicable NAV per share, as determined in accordance with this Information Memorandum. Subscriptions are fully paid at the time of issuance.</w:t>
      </w:r>
    </w:p>
    <w:p>
      <w:pPr>
        <w:pStyle w:val="Heading1"/>
      </w:pPr>
      <w:r>
        <w:rPr>
          <w:rFonts w:ascii="Garamond" w:hAnsi="Garamond"/>
          <w:color w:val="000000"/>
        </w:rPr>
        <w:t>8. Shares</w:t>
      </w:r>
    </w:p>
    <w:p>
      <w:pPr>
        <w:jc w:val="both"/>
      </w:pPr>
      <w:r>
        <w:rPr>
          <w:rFonts w:ascii="Garamond" w:hAnsi="Garamond"/>
          <w:b w:val="0"/>
          <w:sz w:val="22"/>
        </w:rPr>
        <w:t>Shares in the Fund are registered shares and represent a proportional interest in the assets and results of the Fund. Shares do not carry voting rights and offer no guarantee of capital or return.</w:t>
      </w:r>
    </w:p>
    <w:p>
      <w:pPr>
        <w:jc w:val="both"/>
      </w:pPr>
      <w:r>
        <w:rPr>
          <w:rFonts w:ascii="Garamond" w:hAnsi="Garamond"/>
          <w:b w:val="0"/>
          <w:sz w:val="22"/>
        </w:rPr>
        <w:t>Shares are not transferable. Any attempt to transfer shares shall be void and will not be recognised by the Fund.</w:t>
      </w:r>
    </w:p>
    <w:p>
      <w:pPr>
        <w:jc w:val="both"/>
      </w:pPr>
      <w:r>
        <w:rPr>
          <w:rFonts w:ascii="Garamond" w:hAnsi="Garamond"/>
          <w:b w:val="0"/>
          <w:sz w:val="22"/>
        </w:rPr>
        <w:t>The Fund may issue fractional shares.</w:t>
      </w:r>
    </w:p>
    <w:p>
      <w:pPr>
        <w:jc w:val="both"/>
      </w:pPr>
      <w:r>
        <w:rPr>
          <w:rFonts w:ascii="Garamond" w:hAnsi="Garamond"/>
          <w:b w:val="0"/>
          <w:sz w:val="22"/>
        </w:rPr>
        <w:t>Ownership of shares is limited to eligible, invited subscribers. If a subscriber ceases to be eligible, violates applicable laws or regulations, fails to comply with the terms of this Information Memorandum or the Subscription Agreement, or if continued ownership would give rise to regulatory, legal or operational issues for the Fund, the Fund may require the compulsory repurchase of such subscriber's shares under terms determined by the Board.</w:t>
      </w:r>
    </w:p>
    <w:p>
      <w:pPr>
        <w:pStyle w:val="Heading1"/>
      </w:pPr>
      <w:r>
        <w:rPr>
          <w:rFonts w:ascii="Garamond" w:hAnsi="Garamond"/>
          <w:color w:val="000000"/>
        </w:rPr>
        <w:t>9. Subscription &amp; Redemption</w:t>
      </w:r>
    </w:p>
    <w:p>
      <w:pPr>
        <w:pStyle w:val="Heading2"/>
      </w:pPr>
      <w:r>
        <w:rPr>
          <w:rFonts w:ascii="Garamond" w:hAnsi="Garamond"/>
          <w:color w:val="000000"/>
        </w:rPr>
        <w:t>9.1. Subscriptions</w:t>
      </w:r>
    </w:p>
    <w:p>
      <w:pPr>
        <w:jc w:val="both"/>
      </w:pPr>
      <w:r>
        <w:rPr>
          <w:rFonts w:ascii="Garamond" w:hAnsi="Garamond"/>
          <w:b w:val="0"/>
          <w:sz w:val="22"/>
        </w:rPr>
        <w:t>Subscription in the Fund is exclusively by invitation. Subscriptions are processed quarterly, or at such other times as determined by the Board.</w:t>
      </w:r>
    </w:p>
    <w:p>
      <w:pPr>
        <w:jc w:val="both"/>
      </w:pPr>
      <w:r>
        <w:rPr>
          <w:rFonts w:ascii="Garamond" w:hAnsi="Garamond"/>
          <w:b w:val="0"/>
          <w:sz w:val="22"/>
        </w:rPr>
        <w:t>Subscriptions are subject to approval by the Board and the completion of applicable know-your-customer ("KYC") and due diligence procedures. Subscription is further subject to the execution of the Subscription Agreement.</w:t>
      </w:r>
    </w:p>
    <w:p>
      <w:pPr>
        <w:jc w:val="both"/>
      </w:pPr>
      <w:r>
        <w:rPr>
          <w:rFonts w:ascii="Garamond" w:hAnsi="Garamond"/>
          <w:b w:val="0"/>
          <w:sz w:val="22"/>
        </w:rPr>
        <w:t>The Fund reserves the right to accept or reject any subscription in whole or in part at its sole discretion.</w:t>
      </w:r>
    </w:p>
    <w:p>
      <w:pPr>
        <w:jc w:val="both"/>
      </w:pPr>
      <w:r>
        <w:rPr>
          <w:rFonts w:ascii="Garamond" w:hAnsi="Garamond"/>
          <w:b w:val="0"/>
          <w:sz w:val="22"/>
        </w:rPr>
        <w:t>The minimum initial investment is EUR 100,000, unless otherwise agreed by the Fund.</w:t>
      </w:r>
    </w:p>
    <w:p>
      <w:pPr>
        <w:pStyle w:val="Heading2"/>
      </w:pPr>
      <w:r>
        <w:rPr>
          <w:rFonts w:ascii="Garamond" w:hAnsi="Garamond"/>
          <w:color w:val="000000"/>
        </w:rPr>
        <w:t>9.2. Redemptions</w:t>
      </w:r>
    </w:p>
    <w:p>
      <w:pPr>
        <w:jc w:val="both"/>
      </w:pPr>
      <w:r>
        <w:rPr>
          <w:rFonts w:ascii="Garamond" w:hAnsi="Garamond"/>
          <w:b w:val="0"/>
          <w:sz w:val="22"/>
        </w:rPr>
        <w:t>Subscribers may request the Fund to repurchase their shares under the terms of the Subscription Agreement. Redemptions are subject to the applicable notice periods, dealing procedures and all other conditions specified therein.</w:t>
      </w:r>
    </w:p>
    <w:p>
      <w:pPr>
        <w:pStyle w:val="Heading2"/>
      </w:pPr>
      <w:r>
        <w:rPr>
          <w:rFonts w:ascii="Garamond" w:hAnsi="Garamond"/>
          <w:color w:val="000000"/>
        </w:rPr>
        <w:t>9.3. Suspension of Subscriptions and Redemptions</w:t>
      </w:r>
    </w:p>
    <w:p>
      <w:pPr>
        <w:jc w:val="both"/>
      </w:pPr>
      <w:r>
        <w:rPr>
          <w:rFonts w:ascii="Garamond" w:hAnsi="Garamond"/>
          <w:b w:val="0"/>
          <w:sz w:val="22"/>
        </w:rPr>
        <w:t>The Board may temporarily suspend subscriptions and/or redemptions in exceptional circumstances, including adverse market conditions, liquidity constraints or operational impediments.</w:t>
      </w:r>
    </w:p>
    <w:p>
      <w:pPr>
        <w:pStyle w:val="Heading1"/>
      </w:pPr>
      <w:r>
        <w:rPr>
          <w:rFonts w:ascii="Garamond" w:hAnsi="Garamond"/>
          <w:color w:val="000000"/>
        </w:rPr>
        <w:t>10. Costs &amp; Fees</w:t>
      </w:r>
    </w:p>
    <w:p>
      <w:pPr>
        <w:pStyle w:val="Heading2"/>
      </w:pPr>
      <w:r>
        <w:rPr>
          <w:rFonts w:ascii="Garamond" w:hAnsi="Garamond"/>
          <w:color w:val="000000"/>
        </w:rPr>
        <w:t>10.1. Management Fee</w:t>
      </w:r>
    </w:p>
    <w:p>
      <w:pPr>
        <w:jc w:val="both"/>
      </w:pPr>
      <w:r>
        <w:rPr>
          <w:rFonts w:ascii="Garamond" w:hAnsi="Garamond"/>
          <w:b w:val="0"/>
          <w:sz w:val="22"/>
        </w:rPr>
        <w:t>The Management Company is entitled to a management fee of 1.2% per annum, calculated on the average assets under management. The management fee accrues on a quarterly basis and is payable quarterly in arrears.</w:t>
      </w:r>
    </w:p>
    <w:p>
      <w:pPr>
        <w:pStyle w:val="Heading2"/>
      </w:pPr>
      <w:r>
        <w:rPr>
          <w:rFonts w:ascii="Garamond" w:hAnsi="Garamond"/>
          <w:color w:val="000000"/>
        </w:rPr>
        <w:t>10.2. Performance Fee</w:t>
      </w:r>
    </w:p>
    <w:p>
      <w:pPr>
        <w:jc w:val="both"/>
      </w:pPr>
      <w:r>
        <w:rPr>
          <w:rFonts w:ascii="Garamond" w:hAnsi="Garamond"/>
          <w:b w:val="0"/>
          <w:sz w:val="22"/>
        </w:rPr>
        <w:t>The performance fee amounts to 17.5% of realised returns above the annual hurdle rate, provided that the applicable high water mark has been exceeded. The hurdle rate is 5% per annum. The performance fee is only applied when the high water mark has been surpassed.</w:t>
      </w:r>
    </w:p>
    <w:p>
      <w:pPr>
        <w:jc w:val="both"/>
      </w:pPr>
      <w:r>
        <w:rPr>
          <w:rFonts w:ascii="Garamond" w:hAnsi="Garamond"/>
          <w:b w:val="0"/>
          <w:sz w:val="22"/>
        </w:rPr>
        <w:t>The Performance Fee is calculated and determined annually. The performance fee is calculated separately with respect to the individual subscriptions of each subscriber, based on the applicable High Water Mark and the hurdle rate.</w:t>
      </w:r>
    </w:p>
    <w:p>
      <w:pPr>
        <w:pStyle w:val="Heading2"/>
      </w:pPr>
      <w:r>
        <w:rPr>
          <w:rFonts w:ascii="Garamond" w:hAnsi="Garamond"/>
          <w:color w:val="000000"/>
        </w:rPr>
        <w:t>10.3. Subscription Fee</w:t>
      </w:r>
    </w:p>
    <w:p>
      <w:pPr>
        <w:jc w:val="both"/>
      </w:pPr>
      <w:r>
        <w:rPr>
          <w:rFonts w:ascii="Garamond" w:hAnsi="Garamond"/>
          <w:b w:val="0"/>
          <w:sz w:val="22"/>
        </w:rPr>
        <w:t>A one-time subscription fee of EUR 300 applies to cover administrative and regulatory subscription costs. When the subscription amount is EUR 250,000 or higher, the subscription fee is waived.</w:t>
      </w:r>
    </w:p>
    <w:p>
      <w:pPr>
        <w:pStyle w:val="Heading2"/>
      </w:pPr>
      <w:r>
        <w:rPr>
          <w:rFonts w:ascii="Garamond" w:hAnsi="Garamond"/>
          <w:color w:val="000000"/>
        </w:rPr>
        <w:t>10.4. Other Costs and Expenses</w:t>
      </w:r>
    </w:p>
    <w:p>
      <w:pPr>
        <w:jc w:val="both"/>
      </w:pPr>
      <w:r>
        <w:rPr>
          <w:rFonts w:ascii="Garamond" w:hAnsi="Garamond"/>
          <w:b w:val="0"/>
          <w:sz w:val="22"/>
        </w:rPr>
        <w:t>The Fund may incur additional costs not covered by the management fee, including but not limited to brokerage costs, exchange costs, administrative, legal, accounting, compliance and other operational costs. Where possible, fund-related expenses are borne at fund level.</w:t>
      </w:r>
    </w:p>
    <w:p>
      <w:pPr>
        <w:pStyle w:val="Heading2"/>
      </w:pPr>
      <w:r>
        <w:rPr>
          <w:rFonts w:ascii="Garamond" w:hAnsi="Garamond"/>
          <w:color w:val="000000"/>
        </w:rPr>
        <w:t>10.5. Early Redemption Fee</w:t>
      </w:r>
    </w:p>
    <w:p>
      <w:pPr>
        <w:jc w:val="both"/>
      </w:pPr>
      <w:r>
        <w:rPr>
          <w:rFonts w:ascii="Garamond" w:hAnsi="Garamond"/>
          <w:b w:val="0"/>
          <w:sz w:val="22"/>
        </w:rPr>
        <w:t>In the event of redemption within one (1) year of subscription, an exit fee of 1% of the redeemed amount applies. Such exit fee accrues to the Fund.</w:t>
      </w:r>
    </w:p>
    <w:p>
      <w:pPr>
        <w:jc w:val="both"/>
      </w:pPr>
      <w:r>
        <w:rPr>
          <w:rFonts w:ascii="Garamond" w:hAnsi="Garamond"/>
          <w:b w:val="0"/>
          <w:sz w:val="22"/>
        </w:rPr>
        <w:t>Fees and costs are calculated at fund level and processed in the NAV of the shares, and are not separately invoiced to subscribers.</w:t>
      </w:r>
    </w:p>
    <w:p>
      <w:pPr>
        <w:pStyle w:val="Heading1"/>
      </w:pPr>
      <w:r>
        <w:rPr>
          <w:rFonts w:ascii="Garamond" w:hAnsi="Garamond"/>
          <w:color w:val="000000"/>
        </w:rPr>
        <w:t>11. Governance &amp; Management</w:t>
      </w:r>
    </w:p>
    <w:p>
      <w:pPr>
        <w:pStyle w:val="Heading2"/>
      </w:pPr>
      <w:r>
        <w:rPr>
          <w:rFonts w:ascii="Garamond" w:hAnsi="Garamond"/>
          <w:color w:val="000000"/>
        </w:rPr>
        <w:t>11.1. Board of Directors</w:t>
      </w:r>
    </w:p>
    <w:p>
      <w:pPr>
        <w:jc w:val="both"/>
      </w:pPr>
      <w:r>
        <w:rPr>
          <w:rFonts w:ascii="Garamond" w:hAnsi="Garamond"/>
          <w:b w:val="0"/>
          <w:sz w:val="22"/>
        </w:rPr>
        <w:t>The Fund is governed by a Board of Directors (the "Board") which is responsible for the general policy, investment strategy, risk management and compliance with applicable laws and regulations. The Board oversees the Fund and the activities of the Management Company, which is responsible for the day-to-day investment management and operational execution under a management agreement with the Fund.</w:t>
      </w:r>
    </w:p>
    <w:p>
      <w:pPr>
        <w:pStyle w:val="Heading2"/>
      </w:pPr>
      <w:r>
        <w:rPr>
          <w:rFonts w:ascii="Garamond" w:hAnsi="Garamond"/>
          <w:color w:val="000000"/>
        </w:rPr>
        <w:t>11.2. Isle of Man Substance and Decision-Making</w:t>
      </w:r>
    </w:p>
    <w:p>
      <w:pPr>
        <w:jc w:val="both"/>
      </w:pPr>
      <w:r>
        <w:rPr>
          <w:rFonts w:ascii="Garamond" w:hAnsi="Garamond"/>
          <w:b w:val="0"/>
          <w:sz w:val="22"/>
        </w:rPr>
        <w:t>The primary direction, control and decision-making authority with respect to the Fund is exercised in the Isle of Man. The Board includes a director resident in the Isle of Man who is responsible for governance, regulatory contacts and the approval of investment and operational matters. A second director, resident in the Netherlands, provides strategic input and portfolio oversight in a non-executive capacity.</w:t>
      </w:r>
    </w:p>
    <w:p>
      <w:pPr>
        <w:pStyle w:val="Heading2"/>
      </w:pPr>
      <w:r>
        <w:rPr>
          <w:rFonts w:ascii="Garamond" w:hAnsi="Garamond"/>
          <w:color w:val="000000"/>
        </w:rPr>
        <w:t>11.3. Management Company</w:t>
      </w:r>
    </w:p>
    <w:p>
      <w:pPr>
        <w:jc w:val="both"/>
      </w:pPr>
      <w:r>
        <w:rPr>
          <w:rFonts w:ascii="Garamond" w:hAnsi="Garamond"/>
          <w:b w:val="0"/>
          <w:sz w:val="22"/>
        </w:rPr>
        <w:t>The Management Company, which is owned by the founders of the Fund, supports the Board by conducting research, preparing investment proposals, executing transactions subject to approval, and carrying out ongoing portfolio monitoring and operational activities. The ultimate investment authority and oversight remain with the Board.</w:t>
      </w:r>
    </w:p>
    <w:p>
      <w:pPr>
        <w:jc w:val="both"/>
      </w:pPr>
      <w:r>
        <w:rPr>
          <w:rFonts w:ascii="Garamond" w:hAnsi="Garamond"/>
          <w:b w:val="0"/>
          <w:sz w:val="22"/>
        </w:rPr>
        <w:t>This governance structure is designed to ensure clear accountability, effective risk management and compliance with applicable regulatory and corporate law requirements.</w:t>
      </w:r>
    </w:p>
    <w:p>
      <w:pPr>
        <w:pStyle w:val="Heading1"/>
      </w:pPr>
      <w:r>
        <w:rPr>
          <w:rFonts w:ascii="Garamond" w:hAnsi="Garamond"/>
          <w:color w:val="000000"/>
        </w:rPr>
        <w:t>12. Tax &amp; Legal</w:t>
      </w:r>
    </w:p>
    <w:p>
      <w:pPr>
        <w:pStyle w:val="Heading2"/>
      </w:pPr>
      <w:r>
        <w:rPr>
          <w:rFonts w:ascii="Garamond" w:hAnsi="Garamond"/>
          <w:color w:val="000000"/>
        </w:rPr>
        <w:t>12.1. Applicable Law</w:t>
      </w:r>
    </w:p>
    <w:p>
      <w:pPr>
        <w:jc w:val="both"/>
      </w:pPr>
      <w:r>
        <w:rPr>
          <w:rFonts w:ascii="Garamond" w:hAnsi="Garamond"/>
          <w:b w:val="0"/>
          <w:sz w:val="22"/>
        </w:rPr>
        <w:t>The Fund has been established under the laws of the Isle of Man. The legal relationship between the Fund and the subscribers is governed by the laws of the Isle of Man.</w:t>
      </w:r>
    </w:p>
    <w:p>
      <w:pPr>
        <w:pStyle w:val="Heading2"/>
      </w:pPr>
      <w:r>
        <w:rPr>
          <w:rFonts w:ascii="Garamond" w:hAnsi="Garamond"/>
          <w:color w:val="000000"/>
        </w:rPr>
        <w:t>12.2. Tax Treatment</w:t>
      </w:r>
    </w:p>
    <w:p>
      <w:pPr>
        <w:jc w:val="both"/>
      </w:pPr>
      <w:r>
        <w:rPr>
          <w:rFonts w:ascii="Garamond" w:hAnsi="Garamond"/>
          <w:b w:val="0"/>
          <w:sz w:val="22"/>
        </w:rPr>
        <w:t>The tax treatment of subscription in the Fund depends on the individual circumstances of each subscriber. The Fund does not provide personal tax advice and subscribers are strongly advised to seek independent tax advice.</w:t>
      </w:r>
    </w:p>
    <w:p>
      <w:pPr>
        <w:pStyle w:val="Heading2"/>
      </w:pPr>
      <w:r>
        <w:rPr>
          <w:rFonts w:ascii="Garamond" w:hAnsi="Garamond"/>
          <w:color w:val="000000"/>
        </w:rPr>
        <w:t>12.3. Regulatory Status</w:t>
      </w:r>
    </w:p>
    <w:p>
      <w:pPr>
        <w:jc w:val="both"/>
      </w:pPr>
      <w:r>
        <w:rPr>
          <w:rFonts w:ascii="Garamond" w:hAnsi="Garamond"/>
          <w:b w:val="0"/>
          <w:sz w:val="22"/>
        </w:rPr>
        <w:t>The Fund qualifies as a private investment vehicle and is not subject to the regulatory regime applicable to publicly offered investment products. Accordingly, investments in the Fund do not benefit from the same level of regulatory protection as investments in regulated retail products.</w:t>
      </w:r>
    </w:p>
    <w:p>
      <w:pPr>
        <w:pStyle w:val="Heading2"/>
      </w:pPr>
      <w:r>
        <w:rPr>
          <w:rFonts w:ascii="Garamond" w:hAnsi="Garamond"/>
          <w:color w:val="000000"/>
        </w:rPr>
        <w:t>12.4. Limitation of Liability</w:t>
      </w:r>
    </w:p>
    <w:p>
      <w:pPr>
        <w:jc w:val="both"/>
      </w:pPr>
      <w:r>
        <w:rPr>
          <w:rFonts w:ascii="Garamond" w:hAnsi="Garamond"/>
          <w:b w:val="0"/>
          <w:sz w:val="22"/>
        </w:rPr>
        <w:t>To the extent permitted by law, neither the Fund nor its directors shall be liable for any damage or loss suffered by subscribers, except in cases of wilful misconduct or gross negligence.</w:t>
      </w:r>
    </w:p>
    <w:p>
      <w:pPr>
        <w:pStyle w:val="Heading1"/>
      </w:pPr>
      <w:r>
        <w:rPr>
          <w:rFonts w:ascii="Garamond" w:hAnsi="Garamond"/>
          <w:color w:val="000000"/>
        </w:rPr>
        <w:t>13. Subscriber Declaration</w:t>
      </w:r>
    </w:p>
    <w:p>
      <w:pPr>
        <w:jc w:val="both"/>
      </w:pPr>
      <w:r>
        <w:rPr>
          <w:rFonts w:ascii="Garamond" w:hAnsi="Garamond"/>
          <w:b w:val="0"/>
          <w:sz w:val="22"/>
        </w:rPr>
        <w:t>Each subscriber is deemed to represent and acknowledge that they possess sufficient knowledge and experience to assess the benefits and risks of the investment, are aware of the risks and the possibility of a partial or total loss of their investment, understand that no return is guaranteed, subscribe on the basis of an exclusive invitation, make their own independent investment decision, and acknowledge that subscription in the Fund does not constitute a consumer product.</w:t>
      </w:r>
    </w:p>
    <w:p>
      <w:pPr>
        <w:jc w:val="both"/>
      </w:pPr>
      <w:r>
        <w:rPr>
          <w:rFonts w:ascii="Garamond" w:hAnsi="Garamond"/>
          <w:b w:val="0"/>
          <w:sz w:val="22"/>
        </w:rPr>
        <w:t>The complete and legally binding declarations of the subscriber are set out in the Subscription Agreement.</w:t>
      </w:r>
    </w:p>
    <w:p>
      <w:pPr>
        <w:pStyle w:val="Heading1"/>
      </w:pPr>
      <w:r>
        <w:rPr>
          <w:rFonts w:ascii="Garamond" w:hAnsi="Garamond"/>
          <w:color w:val="000000"/>
        </w:rPr>
        <w:t>14. Dividends</w:t>
      </w:r>
    </w:p>
    <w:p>
      <w:pPr>
        <w:jc w:val="both"/>
      </w:pPr>
      <w:r>
        <w:rPr>
          <w:rFonts w:ascii="Garamond" w:hAnsi="Garamond"/>
          <w:b w:val="0"/>
          <w:sz w:val="22"/>
        </w:rPr>
        <w:t>The Fund does not intend to declare or distribute dividends. All income or realised profits are retained within the Fund and reinvested in accordance with the investment policy.</w:t>
      </w:r>
    </w:p>
    <w:p>
      <w:pPr>
        <w:pStyle w:val="Heading1"/>
      </w:pPr>
      <w:r>
        <w:rPr>
          <w:rFonts w:ascii="Garamond" w:hAnsi="Garamond"/>
          <w:color w:val="000000"/>
        </w:rPr>
        <w:t>15. NAV Calculation</w:t>
      </w:r>
    </w:p>
    <w:p>
      <w:pPr>
        <w:pStyle w:val="Heading2"/>
      </w:pPr>
      <w:r>
        <w:rPr>
          <w:rFonts w:ascii="Garamond" w:hAnsi="Garamond"/>
          <w:color w:val="000000"/>
        </w:rPr>
        <w:t>15.1. Valuation</w:t>
      </w:r>
    </w:p>
    <w:p>
      <w:pPr>
        <w:jc w:val="both"/>
      </w:pPr>
      <w:r>
        <w:rPr>
          <w:rFonts w:ascii="Garamond" w:hAnsi="Garamond"/>
          <w:b w:val="0"/>
          <w:sz w:val="22"/>
        </w:rPr>
        <w:t>The NAV of the Fund and the NAV per share are calculated in EUR as of each valuation date, as determined by the Board (each a "Valuation Date"). The NAV is calculated by deducting all liabilities of the Fund from the total value of the assets, including accrued fees and costs, and dividing the resulting amount by the number of outstanding shares.</w:t>
      </w:r>
    </w:p>
    <w:p>
      <w:pPr>
        <w:jc w:val="both"/>
      </w:pPr>
      <w:r>
        <w:rPr>
          <w:rFonts w:ascii="Garamond" w:hAnsi="Garamond"/>
          <w:b w:val="0"/>
          <w:sz w:val="22"/>
        </w:rPr>
        <w:t>Assets are valued in accordance with generally accepted valuation principles. Listed securities are valued at the most recent available market prices. Instruments for which market prices are not readily available are valued using reasonable valuation methods established by the Board, taking into account available market data, third-party pricing sources where applicable, and internal assessments.</w:t>
      </w:r>
    </w:p>
    <w:p>
      <w:pPr>
        <w:pStyle w:val="Heading2"/>
      </w:pPr>
      <w:r>
        <w:rPr>
          <w:rFonts w:ascii="Garamond" w:hAnsi="Garamond"/>
          <w:color w:val="000000"/>
        </w:rPr>
        <w:t>15.2. Foreign Currency</w:t>
      </w:r>
    </w:p>
    <w:p>
      <w:pPr>
        <w:jc w:val="both"/>
      </w:pPr>
      <w:r>
        <w:rPr>
          <w:rFonts w:ascii="Garamond" w:hAnsi="Garamond"/>
          <w:b w:val="0"/>
          <w:sz w:val="22"/>
        </w:rPr>
        <w:t>Assets and liabilities denominated in currencies other than EUR are converted to EUR at prevailing exchange rates as determined by the Fund or its appointed service providers.</w:t>
      </w:r>
    </w:p>
    <w:p>
      <w:pPr>
        <w:pStyle w:val="Heading2"/>
      </w:pPr>
      <w:r>
        <w:rPr>
          <w:rFonts w:ascii="Garamond" w:hAnsi="Garamond"/>
          <w:color w:val="000000"/>
        </w:rPr>
        <w:t>15.3. Rounding and Discretionary Authority</w:t>
      </w:r>
    </w:p>
    <w:p>
      <w:pPr>
        <w:jc w:val="both"/>
      </w:pPr>
      <w:r>
        <w:rPr>
          <w:rFonts w:ascii="Garamond" w:hAnsi="Garamond"/>
          <w:b w:val="0"/>
          <w:sz w:val="22"/>
        </w:rPr>
        <w:t>The NAV per share is calculated to two decimal places. Shares may be issued in fractions up to six decimal places.</w:t>
      </w:r>
    </w:p>
    <w:p>
      <w:pPr>
        <w:jc w:val="both"/>
      </w:pPr>
      <w:r>
        <w:rPr>
          <w:rFonts w:ascii="Garamond" w:hAnsi="Garamond"/>
          <w:b w:val="0"/>
          <w:sz w:val="22"/>
        </w:rPr>
        <w:t>The Board retains discretionary authority in the application of valuation methodologies and may in exceptional circumstances adopt alternative valuation procedures when it considers such measures to be in the interest of the Fund and its subscribers.</w:t>
      </w:r>
    </w:p>
    <w:p>
      <w:pPr>
        <w:pStyle w:val="Heading1"/>
      </w:pPr>
      <w:r>
        <w:rPr>
          <w:rFonts w:ascii="Garamond" w:hAnsi="Garamond"/>
          <w:color w:val="000000"/>
        </w:rPr>
        <w:t>16. Additional Information</w:t>
      </w:r>
    </w:p>
    <w:p>
      <w:pPr>
        <w:pStyle w:val="Heading2"/>
      </w:pPr>
      <w:r>
        <w:rPr>
          <w:rFonts w:ascii="Garamond" w:hAnsi="Garamond"/>
          <w:color w:val="000000"/>
        </w:rPr>
        <w:t>16.1. Reporting</w:t>
      </w:r>
    </w:p>
    <w:p>
      <w:pPr>
        <w:jc w:val="both"/>
      </w:pPr>
      <w:r>
        <w:rPr>
          <w:rFonts w:ascii="Garamond" w:hAnsi="Garamond"/>
          <w:b w:val="0"/>
          <w:sz w:val="22"/>
        </w:rPr>
        <w:t>Subscribers receive periodic reports on the Fund, including at least a quarterly performance overview. In addition, the annual financial statements are provided. Reports are generally sent electronically. The timing, content and form of reporting may vary and are determined by the Board.</w:t>
      </w:r>
    </w:p>
    <w:p>
      <w:pPr>
        <w:pStyle w:val="Heading2"/>
      </w:pPr>
      <w:r>
        <w:rPr>
          <w:rFonts w:ascii="Garamond" w:hAnsi="Garamond"/>
          <w:color w:val="000000"/>
        </w:rPr>
        <w:t>16.2. AML / KYC</w:t>
      </w:r>
    </w:p>
    <w:p>
      <w:pPr>
        <w:jc w:val="both"/>
      </w:pPr>
      <w:r>
        <w:rPr>
          <w:rFonts w:ascii="Garamond" w:hAnsi="Garamond"/>
          <w:b w:val="0"/>
          <w:sz w:val="22"/>
        </w:rPr>
        <w:t>Subscription in the Fund is subject to the completion of applicable anti-money laundering (AML), know-your-customer (KYC) and due diligence procedures. Subscribers may from time to time be required to provide additional information to comply with ongoing compliance requirements. The Fund reserves the right to refuse subscriptions or require the repurchase of shares where AML/KYC requirements are not met or where continued subscription may give rise to regulatory, legal or operational issues.</w:t>
      </w:r>
    </w:p>
    <w:p>
      <w:pPr>
        <w:pStyle w:val="Heading2"/>
      </w:pPr>
      <w:r>
        <w:rPr>
          <w:rFonts w:ascii="Garamond" w:hAnsi="Garamond"/>
          <w:color w:val="000000"/>
        </w:rPr>
        <w:t>16.3. Termination and Liquidation of the Fund</w:t>
      </w:r>
    </w:p>
    <w:p>
      <w:pPr>
        <w:jc w:val="both"/>
      </w:pPr>
      <w:r>
        <w:rPr>
          <w:rFonts w:ascii="Garamond" w:hAnsi="Garamond"/>
          <w:b w:val="0"/>
          <w:sz w:val="22"/>
        </w:rPr>
        <w:t>The Fund may be terminated and liquidated by resolution of the Board. Upon liquidation, the assets of the Fund are realised and distributed to subscribers in proportion to their shareholding, after payment of all liabilities, costs and expenses of the Fund.</w:t>
      </w:r>
    </w:p>
    <w:p>
      <w:pPr>
        <w:pStyle w:val="Heading2"/>
      </w:pPr>
      <w:r>
        <w:rPr>
          <w:rFonts w:ascii="Garamond" w:hAnsi="Garamond"/>
          <w:color w:val="000000"/>
        </w:rPr>
        <w:t>16.4. Offering Restrictions and Subscriber Eligibility</w:t>
      </w:r>
    </w:p>
    <w:p>
      <w:pPr>
        <w:jc w:val="both"/>
      </w:pPr>
      <w:r>
        <w:rPr>
          <w:rFonts w:ascii="Garamond" w:hAnsi="Garamond"/>
          <w:b w:val="0"/>
          <w:sz w:val="22"/>
        </w:rPr>
        <w:t>The Fund is offered on a private basis, exclusively by invitation, and is not intended for public distribution. Shares may only be offered or sold in jurisdictions where such an offer is permitted under applicable laws and regulations. Subscribers are responsible for ensuring compliance with all applicable legal and regulatory requirements in their respective jurisdictions.</w:t>
      </w:r>
    </w:p>
    <w:p>
      <w:pPr>
        <w:pStyle w:val="Heading2"/>
      </w:pPr>
      <w:r>
        <w:rPr>
          <w:rFonts w:ascii="Garamond" w:hAnsi="Garamond"/>
          <w:color w:val="000000"/>
        </w:rPr>
        <w:t>16.5. Data Protection and Confidentiality</w:t>
      </w:r>
    </w:p>
    <w:p>
      <w:pPr>
        <w:jc w:val="both"/>
      </w:pPr>
      <w:r>
        <w:rPr>
          <w:rFonts w:ascii="Garamond" w:hAnsi="Garamond"/>
          <w:b w:val="0"/>
          <w:sz w:val="22"/>
        </w:rPr>
        <w:t>The Fund processes personal data in accordance with applicable data protection legislation. Information provided by subscribers may be shared with service providers, regulators or other parties where required for operational, legal or regulatory purposes. This Information Memorandum and its contents are confidential and may not be disclosed to third parties, except where required by law or with the consent of the Fund.</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aramond" w:hAnsi="Garamond"/>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